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B27" w:rsidRPr="00BA3FDA" w:rsidRDefault="00B044D2" w:rsidP="00B044D2">
      <w:pPr>
        <w:tabs>
          <w:tab w:val="left" w:pos="30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73A38295" wp14:editId="62D584AA">
            <wp:simplePos x="0" y="0"/>
            <wp:positionH relativeFrom="column">
              <wp:posOffset>365760</wp:posOffset>
            </wp:positionH>
            <wp:positionV relativeFrom="paragraph">
              <wp:posOffset>-297180</wp:posOffset>
            </wp:positionV>
            <wp:extent cx="982980" cy="816059"/>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980" cy="81605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855367" w:rsidP="00295B27">
      <w:pPr>
        <w:jc w:val="center"/>
        <w:rPr>
          <w:rFonts w:ascii="Calibri" w:hAnsi="Calibri"/>
          <w:b/>
          <w:sz w:val="28"/>
          <w:szCs w:val="28"/>
        </w:rPr>
      </w:pPr>
      <w:r>
        <w:rPr>
          <w:rFonts w:ascii="Calibri" w:hAnsi="Calibri"/>
          <w:b/>
          <w:sz w:val="28"/>
          <w:szCs w:val="28"/>
        </w:rPr>
        <w:t>Early Childhood</w:t>
      </w:r>
      <w:r w:rsidR="00295B27">
        <w:rPr>
          <w:rFonts w:ascii="Calibri" w:hAnsi="Calibri"/>
          <w:b/>
          <w:sz w:val="28"/>
          <w:szCs w:val="28"/>
        </w:rPr>
        <w:t xml:space="preserve"> Education</w:t>
      </w:r>
    </w:p>
    <w:p w:rsidR="00B044D2" w:rsidRPr="00BA3FDA" w:rsidRDefault="00B044D2" w:rsidP="00295B27">
      <w:pPr>
        <w:jc w:val="center"/>
        <w:rPr>
          <w:rFonts w:ascii="Calibri" w:hAnsi="Calibri"/>
          <w:b/>
          <w:sz w:val="28"/>
          <w:szCs w:val="28"/>
        </w:rPr>
      </w:pPr>
      <w:r>
        <w:rPr>
          <w:rFonts w:ascii="Calibri" w:hAnsi="Calibri"/>
          <w:b/>
          <w:sz w:val="28"/>
          <w:szCs w:val="28"/>
        </w:rPr>
        <w:t>(05-17)</w:t>
      </w:r>
    </w:p>
    <w:p w:rsidR="00295B27" w:rsidRPr="002529B0" w:rsidRDefault="00295B27" w:rsidP="00B044D2">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A31D51">
        <w:rPr>
          <w:rFonts w:ascii="Calibri" w:hAnsi="Calibri"/>
          <w:b/>
        </w:rPr>
      </w:r>
      <w:r w:rsidR="00A31D51">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A31D51">
        <w:rPr>
          <w:rFonts w:ascii="Calibri" w:hAnsi="Calibri"/>
          <w:b/>
        </w:rPr>
      </w:r>
      <w:r w:rsidR="00A31D5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A31D51">
        <w:rPr>
          <w:rFonts w:ascii="Calibri" w:hAnsi="Calibri"/>
          <w:b/>
        </w:rPr>
      </w:r>
      <w:r w:rsidR="00A31D51">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83037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83037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A31D51">
        <w:rPr>
          <w:rFonts w:ascii="Calibri" w:hAnsi="Calibri"/>
          <w:b/>
        </w:rPr>
      </w:r>
      <w:r w:rsidR="00A31D51">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A31D51">
        <w:rPr>
          <w:rFonts w:ascii="Calibri" w:hAnsi="Calibri"/>
          <w:b/>
        </w:rPr>
      </w:r>
      <w:r w:rsidR="00A31D51">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3037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w:t>
            </w:r>
            <w:r w:rsidR="007F7818">
              <w:rPr>
                <w:rFonts w:ascii="Calibri" w:hAnsi="Calibri"/>
                <w:b/>
              </w:rPr>
              <w:t>3</w:t>
            </w:r>
            <w:r w:rsidRPr="007763F4">
              <w:rPr>
                <w:rFonts w:ascii="Calibri" w:hAnsi="Calibri"/>
                <w:b/>
              </w:rPr>
              <w:t>7.3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7763F4">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7F7818" w:rsidTr="00C42F37">
        <w:tc>
          <w:tcPr>
            <w:tcW w:w="2394" w:type="dxa"/>
          </w:tcPr>
          <w:p w:rsidR="007F7818"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50037.10</w:t>
            </w:r>
          </w:p>
        </w:tc>
        <w:tc>
          <w:tcPr>
            <w:tcW w:w="2394" w:type="dxa"/>
          </w:tcPr>
          <w:p w:rsidR="007F7818" w:rsidRDefault="007F7818" w:rsidP="00C42F37">
            <w:pPr>
              <w:widowControl w:val="0"/>
              <w:tabs>
                <w:tab w:val="left" w:pos="1440"/>
              </w:tabs>
              <w:autoSpaceDE w:val="0"/>
              <w:autoSpaceDN w:val="0"/>
              <w:adjustRightInd w:val="0"/>
              <w:jc w:val="center"/>
              <w:rPr>
                <w:rFonts w:ascii="Calibri" w:hAnsi="Calibri"/>
              </w:rPr>
            </w:pPr>
          </w:p>
        </w:tc>
        <w:tc>
          <w:tcPr>
            <w:tcW w:w="2394" w:type="dxa"/>
          </w:tcPr>
          <w:p w:rsidR="007F7818" w:rsidRDefault="007F7818" w:rsidP="00C42F37">
            <w:pPr>
              <w:widowControl w:val="0"/>
              <w:tabs>
                <w:tab w:val="left" w:pos="1440"/>
              </w:tabs>
              <w:autoSpaceDE w:val="0"/>
              <w:autoSpaceDN w:val="0"/>
              <w:adjustRightInd w:val="0"/>
              <w:jc w:val="center"/>
              <w:rPr>
                <w:rFonts w:ascii="Calibri" w:hAnsi="Calibri"/>
              </w:rPr>
            </w:pPr>
          </w:p>
        </w:tc>
        <w:tc>
          <w:tcPr>
            <w:tcW w:w="2394" w:type="dxa"/>
          </w:tcPr>
          <w:p w:rsidR="007F7818" w:rsidRDefault="007F7818"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7763F4" w:rsidRDefault="007763F4">
      <w:pPr>
        <w:spacing w:after="200" w:line="276" w:lineRule="auto"/>
        <w:rPr>
          <w:rFonts w:ascii="Calibri" w:hAnsi="Calibri"/>
          <w:b/>
          <w:sz w:val="28"/>
          <w:szCs w:val="28"/>
        </w:rPr>
      </w:pPr>
    </w:p>
    <w:p w:rsidR="00295B27" w:rsidRPr="005837D7" w:rsidRDefault="007F7818"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Early Childhood</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442A68" w:rsidRPr="00442A68" w:rsidRDefault="00442A68" w:rsidP="00442A68">
      <w:pPr>
        <w:numPr>
          <w:ilvl w:val="0"/>
          <w:numId w:val="44"/>
        </w:numPr>
        <w:spacing w:line="240" w:lineRule="atLeast"/>
        <w:jc w:val="both"/>
        <w:rPr>
          <w:rFonts w:ascii="Calibri" w:hAnsi="Calibri"/>
        </w:rPr>
      </w:pPr>
      <w:r w:rsidRPr="00442A68">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442A68" w:rsidRPr="00442A68" w:rsidRDefault="00442A68" w:rsidP="00442A68">
      <w:pPr>
        <w:numPr>
          <w:ilvl w:val="0"/>
          <w:numId w:val="44"/>
        </w:numPr>
        <w:spacing w:line="240" w:lineRule="atLeast"/>
        <w:jc w:val="both"/>
        <w:rPr>
          <w:rFonts w:ascii="Calibri" w:hAnsi="Calibri"/>
        </w:rPr>
      </w:pPr>
      <w:r w:rsidRPr="00442A68">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rsidR="00442A68" w:rsidRPr="00442A68" w:rsidRDefault="00442A68" w:rsidP="00442A68">
      <w:pPr>
        <w:spacing w:line="240" w:lineRule="atLeast"/>
        <w:ind w:left="720"/>
        <w:jc w:val="both"/>
        <w:rPr>
          <w:rFonts w:ascii="Calibri" w:hAnsi="Calibri"/>
        </w:rPr>
      </w:pPr>
    </w:p>
    <w:p w:rsidR="00442A68" w:rsidRPr="00442A68" w:rsidRDefault="00442A68" w:rsidP="00442A68">
      <w:pPr>
        <w:spacing w:line="240" w:lineRule="atLeast"/>
        <w:jc w:val="both"/>
        <w:rPr>
          <w:rFonts w:asciiTheme="minorHAnsi" w:hAnsiTheme="minorHAnsi"/>
          <w:u w:val="single"/>
        </w:rPr>
      </w:pPr>
      <w:r w:rsidRPr="00442A68">
        <w:rPr>
          <w:rFonts w:asciiTheme="minorHAnsi" w:hAnsiTheme="minorHAnsi"/>
          <w:b/>
          <w:u w:val="single"/>
        </w:rPr>
        <w:t>Part I: Areas of Weakness from Prior Review ***</w:t>
      </w:r>
    </w:p>
    <w:p w:rsidR="00442A68" w:rsidRPr="00442A68" w:rsidRDefault="00442A68" w:rsidP="00442A68">
      <w:pPr>
        <w:autoSpaceDE w:val="0"/>
        <w:autoSpaceDN w:val="0"/>
        <w:adjustRightInd w:val="0"/>
        <w:rPr>
          <w:rFonts w:ascii="Calibri-Bold" w:hAnsi="Calibri-Bold" w:cs="Calibri-Bold"/>
          <w:b/>
          <w:bCs/>
          <w:u w:val="single"/>
        </w:rPr>
      </w:pPr>
    </w:p>
    <w:p w:rsidR="00442A68" w:rsidRPr="00442A68" w:rsidRDefault="00442A68" w:rsidP="00442A68">
      <w:pPr>
        <w:autoSpaceDE w:val="0"/>
        <w:autoSpaceDN w:val="0"/>
        <w:adjustRightInd w:val="0"/>
        <w:rPr>
          <w:rFonts w:ascii="Calibri" w:hAnsi="Calibri" w:cs="Calibri"/>
          <w:i/>
        </w:rPr>
      </w:pPr>
      <w:r w:rsidRPr="00442A68">
        <w:rPr>
          <w:rFonts w:ascii="Calibri-Bold" w:hAnsi="Calibri-Bold" w:cs="Calibri-Bold"/>
          <w:b/>
          <w:bCs/>
        </w:rPr>
        <w:t xml:space="preserve">XXXXX.X </w:t>
      </w:r>
      <w:r w:rsidRPr="00442A68">
        <w:rPr>
          <w:rFonts w:ascii="Calibri" w:hAnsi="Calibri" w:cs="Calibri"/>
          <w:i/>
        </w:rPr>
        <w:t>Write the standard and the original weakness here.</w:t>
      </w:r>
    </w:p>
    <w:p w:rsidR="00442A68" w:rsidRPr="00442A68" w:rsidRDefault="00442A68" w:rsidP="00442A68">
      <w:pPr>
        <w:autoSpaceDE w:val="0"/>
        <w:autoSpaceDN w:val="0"/>
        <w:adjustRightInd w:val="0"/>
        <w:ind w:left="720"/>
        <w:contextualSpacing/>
        <w:rPr>
          <w:rFonts w:ascii="Calibri" w:hAnsi="Calibri" w:cs="Calibri"/>
        </w:rPr>
      </w:pPr>
    </w:p>
    <w:p w:rsidR="00442A68" w:rsidRPr="00442A68" w:rsidRDefault="00442A68" w:rsidP="00442A68">
      <w:pPr>
        <w:suppressAutoHyphens/>
        <w:ind w:left="720" w:hanging="360"/>
        <w:jc w:val="both"/>
        <w:rPr>
          <w:rFonts w:ascii="Calibri" w:hAnsi="Calibri"/>
        </w:rPr>
      </w:pPr>
      <w:r w:rsidRPr="00442A68">
        <w:rPr>
          <w:rFonts w:ascii="Calibri" w:hAnsi="Calibri"/>
          <w:szCs w:val="20"/>
        </w:rPr>
        <w:t>A.</w:t>
      </w:r>
      <w:r w:rsidRPr="00442A68">
        <w:rPr>
          <w:rFonts w:ascii="Calibri" w:hAnsi="Calibri"/>
          <w:szCs w:val="20"/>
        </w:rPr>
        <w:tab/>
      </w:r>
      <w:r w:rsidRPr="00442A68">
        <w:rPr>
          <w:rFonts w:ascii="Calibri" w:hAnsi="Calibri"/>
          <w:b/>
          <w:szCs w:val="20"/>
        </w:rPr>
        <w:t>Content Expert Decision</w:t>
      </w:r>
      <w:r w:rsidRPr="00442A68">
        <w:rPr>
          <w:rFonts w:ascii="Calibri" w:hAnsi="Calibri"/>
          <w:szCs w:val="20"/>
        </w:rPr>
        <w:t xml:space="preserve">:  </w:t>
      </w:r>
      <w:r w:rsidRPr="00442A68">
        <w:rPr>
          <w:rFonts w:ascii="Calibri" w:hAnsi="Calibri"/>
        </w:rPr>
        <w:t>Should the weakness be removed, retained, or restated and retained</w:t>
      </w:r>
      <w:r w:rsidR="00830372">
        <w:rPr>
          <w:rFonts w:ascii="Calibri" w:hAnsi="Calibri"/>
        </w:rPr>
        <w:t>?</w:t>
      </w:r>
      <w:r w:rsidRPr="00442A68">
        <w:rPr>
          <w:rFonts w:ascii="Calibri" w:hAnsi="Calibri"/>
        </w:rPr>
        <w:t xml:space="preserve"> </w:t>
      </w:r>
      <w:r w:rsidR="00830372">
        <w:rPr>
          <w:rFonts w:ascii="Calibri" w:hAnsi="Calibri"/>
        </w:rPr>
        <w:t>Check one only.</w:t>
      </w:r>
    </w:p>
    <w:p w:rsidR="00442A68" w:rsidRPr="00442A68" w:rsidRDefault="00442A68" w:rsidP="00442A68">
      <w:pPr>
        <w:ind w:left="720" w:hanging="360"/>
        <w:jc w:val="both"/>
        <w:rPr>
          <w:rFonts w:ascii="Calibri" w:hAnsi="Calibri"/>
          <w:sz w:val="16"/>
        </w:rPr>
      </w:pPr>
    </w:p>
    <w:p w:rsidR="00442A68" w:rsidRPr="00442A68" w:rsidRDefault="00442A68" w:rsidP="00442A68">
      <w:pPr>
        <w:ind w:left="720" w:hanging="360"/>
        <w:jc w:val="both"/>
        <w:rPr>
          <w:rFonts w:ascii="Calibri" w:hAnsi="Calibri"/>
        </w:rPr>
      </w:pPr>
      <w:r w:rsidRPr="00442A68">
        <w:rPr>
          <w:rFonts w:ascii="Calibri" w:hAnsi="Calibri"/>
        </w:rPr>
        <w:tab/>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Weakness Should Be Removed</w:t>
      </w:r>
      <w:r w:rsidRPr="00442A68">
        <w:rPr>
          <w:rFonts w:ascii="Calibri" w:hAnsi="Calibri"/>
        </w:rPr>
        <w:tab/>
        <w:t xml:space="preserve">  </w:t>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Weakness Should Be Retained</w:t>
      </w:r>
    </w:p>
    <w:p w:rsidR="00442A68" w:rsidRPr="00442A68" w:rsidRDefault="00442A68" w:rsidP="00442A68">
      <w:pPr>
        <w:ind w:left="720" w:hanging="360"/>
        <w:jc w:val="both"/>
        <w:rPr>
          <w:rFonts w:ascii="Calibri" w:hAnsi="Calibri"/>
        </w:rPr>
      </w:pPr>
    </w:p>
    <w:p w:rsidR="00442A68" w:rsidRPr="00442A68" w:rsidRDefault="00442A68" w:rsidP="00442A68">
      <w:pPr>
        <w:ind w:left="720" w:hanging="360"/>
        <w:jc w:val="both"/>
        <w:rPr>
          <w:rFonts w:ascii="Calibri" w:hAnsi="Calibri"/>
        </w:rPr>
      </w:pPr>
      <w:r w:rsidRPr="00442A68">
        <w:rPr>
          <w:rFonts w:ascii="Calibri" w:hAnsi="Calibri"/>
        </w:rPr>
        <w:tab/>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Restated Weakness</w:t>
      </w:r>
    </w:p>
    <w:p w:rsidR="00442A68" w:rsidRPr="00442A68" w:rsidRDefault="00442A68" w:rsidP="00442A68">
      <w:pPr>
        <w:jc w:val="both"/>
        <w:rPr>
          <w:rFonts w:ascii="Calibri" w:hAnsi="Calibri"/>
        </w:rPr>
      </w:pPr>
    </w:p>
    <w:p w:rsidR="00442A68" w:rsidRPr="00442A68" w:rsidRDefault="00442A68" w:rsidP="00442A68">
      <w:pPr>
        <w:ind w:left="720"/>
        <w:jc w:val="both"/>
        <w:rPr>
          <w:rFonts w:ascii="Calibri" w:hAnsi="Calibri"/>
        </w:rPr>
      </w:pPr>
    </w:p>
    <w:p w:rsidR="00442A68" w:rsidRPr="00442A68" w:rsidRDefault="00442A68" w:rsidP="00442A68">
      <w:pPr>
        <w:spacing w:after="120"/>
        <w:ind w:left="720" w:hanging="360"/>
        <w:jc w:val="both"/>
        <w:rPr>
          <w:rFonts w:ascii="Calibri" w:hAnsi="Calibri"/>
        </w:rPr>
      </w:pPr>
      <w:r w:rsidRPr="00442A68">
        <w:rPr>
          <w:rFonts w:ascii="Calibri" w:hAnsi="Calibri"/>
        </w:rPr>
        <w:t>B.</w:t>
      </w:r>
      <w:r w:rsidRPr="00442A68">
        <w:rPr>
          <w:rFonts w:ascii="Calibri" w:hAnsi="Calibri"/>
        </w:rPr>
        <w:tab/>
      </w:r>
      <w:r w:rsidRPr="00442A68">
        <w:rPr>
          <w:rFonts w:ascii="Calibri" w:hAnsi="Calibri"/>
          <w:b/>
        </w:rPr>
        <w:t>For Decisions of “Weakness Should Be Retained”:</w:t>
      </w:r>
      <w:r w:rsidRPr="00442A68">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442A68" w:rsidRPr="00442A68" w:rsidRDefault="00442A68" w:rsidP="00442A68">
      <w:pPr>
        <w:jc w:val="both"/>
        <w:rPr>
          <w:rFonts w:ascii="Calibri" w:hAnsi="Calibri"/>
        </w:rPr>
      </w:pPr>
    </w:p>
    <w:p w:rsidR="00442A68" w:rsidRPr="00442A68" w:rsidRDefault="00442A68" w:rsidP="00442A68">
      <w:pPr>
        <w:ind w:left="720"/>
        <w:jc w:val="both"/>
        <w:rPr>
          <w:rFonts w:ascii="Calibri" w:hAnsi="Calibri"/>
          <w:b/>
        </w:rPr>
      </w:pPr>
      <w:r w:rsidRPr="00442A68">
        <w:rPr>
          <w:rFonts w:ascii="Calibri" w:hAnsi="Calibri"/>
        </w:rPr>
        <w:t xml:space="preserve">i.   </w:t>
      </w:r>
      <w:r w:rsidRPr="00442A68">
        <w:rPr>
          <w:rFonts w:ascii="Calibri" w:hAnsi="Calibri"/>
          <w:b/>
        </w:rPr>
        <w:t>Rationale:</w:t>
      </w:r>
    </w:p>
    <w:p w:rsidR="00442A68" w:rsidRPr="00442A68" w:rsidRDefault="00442A68" w:rsidP="00442A68">
      <w:pPr>
        <w:ind w:left="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rsidR="00442A68" w:rsidRPr="00442A68" w:rsidRDefault="00442A68" w:rsidP="00442A68">
      <w:pPr>
        <w:rPr>
          <w:rFonts w:asciiTheme="minorHAnsi" w:eastAsiaTheme="minorHAnsi" w:hAnsiTheme="minorHAnsi" w:cstheme="minorBidi"/>
          <w:sz w:val="22"/>
          <w:szCs w:val="22"/>
        </w:rPr>
      </w:pPr>
    </w:p>
    <w:p w:rsidR="00442A68" w:rsidRPr="00442A68" w:rsidRDefault="00442A68" w:rsidP="00442A68">
      <w:pPr>
        <w:spacing w:after="120"/>
        <w:ind w:left="720" w:hanging="360"/>
        <w:jc w:val="both"/>
        <w:rPr>
          <w:rFonts w:ascii="Calibri" w:hAnsi="Calibri"/>
        </w:rPr>
      </w:pPr>
      <w:r w:rsidRPr="00442A68">
        <w:rPr>
          <w:rFonts w:ascii="Calibri" w:hAnsi="Calibri"/>
        </w:rPr>
        <w:t>C.</w:t>
      </w:r>
      <w:r w:rsidRPr="00442A68">
        <w:rPr>
          <w:rFonts w:ascii="Calibri" w:hAnsi="Calibri"/>
        </w:rPr>
        <w:tab/>
      </w:r>
      <w:r w:rsidRPr="00442A68">
        <w:rPr>
          <w:rFonts w:ascii="Calibri" w:hAnsi="Calibri"/>
          <w:b/>
        </w:rPr>
        <w:t>For Decisions of “Restated Weakness”:</w:t>
      </w:r>
      <w:r w:rsidRPr="00442A68">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442A68" w:rsidRPr="00442A68" w:rsidRDefault="00442A68" w:rsidP="00442A68">
      <w:pPr>
        <w:jc w:val="both"/>
        <w:rPr>
          <w:rFonts w:ascii="Calibri" w:hAnsi="Calibri"/>
        </w:rPr>
      </w:pPr>
    </w:p>
    <w:p w:rsidR="00442A68" w:rsidRPr="00442A68" w:rsidRDefault="00442A68" w:rsidP="00442A68">
      <w:pPr>
        <w:numPr>
          <w:ilvl w:val="0"/>
          <w:numId w:val="50"/>
        </w:numPr>
        <w:ind w:left="1080"/>
        <w:contextualSpacing/>
        <w:jc w:val="both"/>
        <w:rPr>
          <w:rFonts w:ascii="Calibri" w:hAnsi="Calibri"/>
        </w:rPr>
      </w:pPr>
      <w:r w:rsidRPr="00442A68">
        <w:rPr>
          <w:rFonts w:ascii="Calibri" w:hAnsi="Calibri"/>
          <w:b/>
        </w:rPr>
        <w:t>Restated Weakness:</w:t>
      </w:r>
    </w:p>
    <w:p w:rsidR="00442A68" w:rsidRPr="00442A68" w:rsidRDefault="00442A68" w:rsidP="00442A68">
      <w:pPr>
        <w:ind w:left="1440" w:hanging="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rsidR="00442A68" w:rsidRPr="00442A68" w:rsidRDefault="00442A68" w:rsidP="00442A68">
      <w:pPr>
        <w:ind w:left="1080"/>
        <w:contextualSpacing/>
        <w:jc w:val="both"/>
        <w:rPr>
          <w:rFonts w:ascii="Calibri" w:hAnsi="Calibri"/>
        </w:rPr>
      </w:pPr>
    </w:p>
    <w:p w:rsidR="00442A68" w:rsidRPr="00442A68" w:rsidRDefault="00442A68" w:rsidP="00442A68">
      <w:pPr>
        <w:ind w:left="720"/>
        <w:jc w:val="both"/>
        <w:rPr>
          <w:rFonts w:ascii="Calibri" w:hAnsi="Calibri"/>
        </w:rPr>
      </w:pPr>
    </w:p>
    <w:p w:rsidR="00442A68" w:rsidRPr="00442A68" w:rsidRDefault="00442A68" w:rsidP="00442A68">
      <w:pPr>
        <w:ind w:left="720"/>
        <w:jc w:val="both"/>
        <w:rPr>
          <w:rFonts w:ascii="Calibri" w:hAnsi="Calibri"/>
          <w:b/>
        </w:rPr>
      </w:pPr>
      <w:r w:rsidRPr="00442A68">
        <w:rPr>
          <w:rFonts w:ascii="Calibri" w:hAnsi="Calibri"/>
        </w:rPr>
        <w:t xml:space="preserve">ii.   </w:t>
      </w:r>
      <w:r w:rsidRPr="00442A68">
        <w:rPr>
          <w:rFonts w:ascii="Calibri" w:hAnsi="Calibri"/>
          <w:b/>
        </w:rPr>
        <w:t>Rationale:</w:t>
      </w:r>
    </w:p>
    <w:p w:rsidR="00442A68" w:rsidRPr="00442A68" w:rsidRDefault="00442A68" w:rsidP="00442A68">
      <w:pPr>
        <w:ind w:left="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rsidR="00442A68" w:rsidRPr="00442A68" w:rsidRDefault="00442A68" w:rsidP="00442A68">
      <w:pPr>
        <w:ind w:left="720"/>
        <w:jc w:val="both"/>
        <w:rPr>
          <w:rFonts w:ascii="Calibri" w:hAnsi="Calibri"/>
          <w:b/>
          <w:i/>
          <w:u w:val="single"/>
        </w:rPr>
      </w:pPr>
      <w:r w:rsidRPr="00442A68">
        <w:rPr>
          <w:rFonts w:ascii="Calibri" w:hAnsi="Calibri"/>
          <w:b/>
          <w:i/>
          <w:u w:val="single"/>
        </w:rPr>
        <w:lastRenderedPageBreak/>
        <w:t>***Note: This template can be copied and pasted into the document multiple times when more than one area of weakness was cited in a prior review.</w:t>
      </w:r>
    </w:p>
    <w:p w:rsidR="00442A68" w:rsidRPr="00442A68" w:rsidRDefault="00442A68" w:rsidP="00442A68">
      <w:pPr>
        <w:widowControl w:val="0"/>
        <w:tabs>
          <w:tab w:val="left" w:pos="1440"/>
        </w:tabs>
        <w:autoSpaceDE w:val="0"/>
        <w:autoSpaceDN w:val="0"/>
        <w:adjustRightInd w:val="0"/>
        <w:jc w:val="both"/>
        <w:rPr>
          <w:rFonts w:ascii="Calibri" w:hAnsi="Calibri"/>
          <w:b/>
          <w:bCs/>
          <w:i/>
          <w:u w:val="single"/>
        </w:rPr>
      </w:pPr>
    </w:p>
    <w:p w:rsidR="00DD2445" w:rsidRDefault="00DD2445" w:rsidP="00295B27">
      <w:pPr>
        <w:numPr>
          <w:ilvl w:val="0"/>
          <w:numId w:val="44"/>
        </w:numPr>
        <w:spacing w:line="240" w:lineRule="atLeast"/>
        <w:jc w:val="both"/>
        <w:rPr>
          <w:rFonts w:ascii="Calibri" w:hAnsi="Calibri"/>
          <w:highlight w:val="yellow"/>
        </w:rPr>
      </w:pPr>
      <w:r w:rsidRPr="00557D49">
        <w:rPr>
          <w:rFonts w:ascii="Calibri" w:hAnsi="Calibri"/>
          <w:highlight w:val="yellow"/>
        </w:rPr>
        <w:t>The program area has been given the option to omit a response to standards 1, 3, 6 and 8 because information on these standards will appear in the ESPB/InTASC Unit report. Therefore if no information has been provided do not assume the standard is unmet; instead, check the item that states “No Information provided. See ESPB/InTASC CER Report</w:t>
      </w:r>
      <w:r w:rsidR="00A90BB7" w:rsidRPr="00557D49">
        <w:rPr>
          <w:rFonts w:ascii="Calibri" w:hAnsi="Calibri"/>
          <w:highlight w:val="yellow"/>
        </w:rPr>
        <w:t>.</w:t>
      </w:r>
      <w:r w:rsidRPr="00557D49">
        <w:rPr>
          <w:rFonts w:ascii="Calibri" w:hAnsi="Calibri"/>
          <w:highlight w:val="yellow"/>
        </w:rPr>
        <w:t>”</w:t>
      </w:r>
      <w:r w:rsidR="00A90BB7" w:rsidRPr="00557D49">
        <w:rPr>
          <w:rFonts w:ascii="Calibri" w:hAnsi="Calibri"/>
          <w:highlight w:val="yellow"/>
        </w:rPr>
        <w:t xml:space="preserve"> If related ESPB/InTASC Standards are met, program standards 1,3,6, and 8 will be met as well.</w:t>
      </w:r>
    </w:p>
    <w:p w:rsidR="00442A68" w:rsidRPr="00557D49" w:rsidRDefault="00442A68" w:rsidP="00442A68">
      <w:pPr>
        <w:spacing w:line="240" w:lineRule="atLeast"/>
        <w:ind w:left="720"/>
        <w:jc w:val="both"/>
        <w:rPr>
          <w:rFonts w:ascii="Calibri" w:hAnsi="Calibri"/>
          <w:highlight w:val="yellow"/>
        </w:rPr>
      </w:pPr>
    </w:p>
    <w:p w:rsidR="00FF03A6" w:rsidRPr="00442A68" w:rsidRDefault="00442A68" w:rsidP="00442A68">
      <w:pPr>
        <w:spacing w:line="240" w:lineRule="atLeast"/>
        <w:jc w:val="both"/>
        <w:rPr>
          <w:rFonts w:ascii="Calibri" w:hAnsi="Calibri"/>
          <w:b/>
        </w:rPr>
      </w:pPr>
      <w:r w:rsidRPr="00442A68">
        <w:rPr>
          <w:rFonts w:ascii="Calibri" w:hAnsi="Calibri"/>
          <w:b/>
        </w:rPr>
        <w:t>Part II Program Standard Recommendations</w:t>
      </w:r>
    </w:p>
    <w:p w:rsidR="00442A68" w:rsidRDefault="00442A68" w:rsidP="00295B27">
      <w:pPr>
        <w:widowControl w:val="0"/>
        <w:tabs>
          <w:tab w:val="left" w:pos="1440"/>
        </w:tabs>
        <w:autoSpaceDE w:val="0"/>
        <w:autoSpaceDN w:val="0"/>
        <w:adjustRightInd w:val="0"/>
        <w:jc w:val="both"/>
        <w:rPr>
          <w:rFonts w:ascii="Calibri" w:hAnsi="Calibri"/>
          <w:b/>
          <w:bCs/>
        </w:rPr>
      </w:pPr>
    </w:p>
    <w:p w:rsidR="00295B27" w:rsidRPr="007F7818" w:rsidRDefault="007F7818" w:rsidP="007F7818">
      <w:pPr>
        <w:autoSpaceDE w:val="0"/>
        <w:autoSpaceDN w:val="0"/>
        <w:adjustRightInd w:val="0"/>
        <w:rPr>
          <w:rFonts w:asciiTheme="minorHAnsi" w:eastAsiaTheme="minorHAnsi" w:hAnsiTheme="minorHAnsi" w:cs="Calibri"/>
        </w:rPr>
      </w:pPr>
      <w:r w:rsidRPr="007F7818">
        <w:rPr>
          <w:rFonts w:asciiTheme="minorHAnsi" w:eastAsiaTheme="minorHAnsi" w:hAnsiTheme="minorHAnsi" w:cs="Calibri-Bold"/>
          <w:b/>
          <w:bCs/>
        </w:rPr>
        <w:t xml:space="preserve">50037.1 </w:t>
      </w:r>
      <w:r w:rsidRPr="007F7818">
        <w:rPr>
          <w:rFonts w:asciiTheme="minorHAnsi" w:eastAsiaTheme="minorHAnsi" w:hAnsiTheme="minorHAnsi" w:cs="Calibri"/>
        </w:rPr>
        <w:t>The program requires the study of typical and atypical child development to include the</w:t>
      </w:r>
      <w:r>
        <w:rPr>
          <w:rFonts w:asciiTheme="minorHAnsi" w:eastAsiaTheme="minorHAnsi" w:hAnsiTheme="minorHAnsi" w:cs="Calibri"/>
        </w:rPr>
        <w:t xml:space="preserve"> </w:t>
      </w:r>
      <w:r w:rsidRPr="007F7818">
        <w:rPr>
          <w:rFonts w:asciiTheme="minorHAnsi" w:eastAsiaTheme="minorHAnsi" w:hAnsiTheme="minorHAnsi" w:cs="Calibri"/>
        </w:rPr>
        <w:t>physical, social, emotional, language, cognitive, and aesthetic development of all young children</w:t>
      </w:r>
      <w:r>
        <w:rPr>
          <w:rFonts w:asciiTheme="minorHAnsi" w:eastAsiaTheme="minorHAnsi" w:hAnsiTheme="minorHAnsi" w:cs="Calibri"/>
        </w:rPr>
        <w:t xml:space="preserve"> </w:t>
      </w:r>
      <w:r w:rsidRPr="007F7818">
        <w:rPr>
          <w:rFonts w:asciiTheme="minorHAnsi" w:eastAsiaTheme="minorHAnsi" w:hAnsiTheme="minorHAnsi" w:cs="Calibri"/>
        </w:rPr>
        <w:t>from birth through age eight including characteristics of children as learners and as individuals.</w:t>
      </w:r>
    </w:p>
    <w:p w:rsidR="00034838" w:rsidRPr="006830EE" w:rsidRDefault="00034838" w:rsidP="00034838">
      <w:pPr>
        <w:pStyle w:val="ListParagraph"/>
        <w:autoSpaceDE w:val="0"/>
        <w:autoSpaceDN w:val="0"/>
        <w:adjustRightInd w:val="0"/>
        <w:rPr>
          <w:rFonts w:asciiTheme="minorHAnsi" w:eastAsiaTheme="minorHAnsi" w:hAnsiTheme="minorHAnsi" w:cs="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DD2445"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r w:rsidR="00DD2445">
        <w:rPr>
          <w:rFonts w:ascii="Calibri" w:hAnsi="Calibri"/>
        </w:rPr>
        <w:tab/>
      </w:r>
    </w:p>
    <w:p w:rsidR="00295B27" w:rsidRDefault="00DD2445" w:rsidP="00DD2445">
      <w:pPr>
        <w:ind w:left="720"/>
        <w:jc w:val="both"/>
        <w:rPr>
          <w:rFonts w:ascii="Calibri" w:hAnsi="Calibri"/>
        </w:rPr>
      </w:pPr>
      <w:r w:rsidRPr="00557D49">
        <w:rPr>
          <w:rFonts w:ascii="Calibri" w:hAnsi="Calibri"/>
          <w:highlight w:val="yellow"/>
        </w:rPr>
        <w:t>___No Information provided. See ESPB/InTASC CER Report</w:t>
      </w: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7F7818" w:rsidRDefault="007F7818" w:rsidP="007F7818">
      <w:pPr>
        <w:autoSpaceDE w:val="0"/>
        <w:autoSpaceDN w:val="0"/>
        <w:adjustRightInd w:val="0"/>
        <w:rPr>
          <w:rFonts w:asciiTheme="minorHAnsi" w:hAnsiTheme="minorHAnsi"/>
          <w:b/>
          <w:color w:val="000000"/>
        </w:rPr>
      </w:pPr>
      <w:r w:rsidRPr="007F7818">
        <w:rPr>
          <w:rFonts w:asciiTheme="minorHAnsi" w:eastAsiaTheme="minorHAnsi" w:hAnsiTheme="minorHAnsi" w:cs="Calibri-Bold"/>
          <w:b/>
          <w:bCs/>
        </w:rPr>
        <w:t xml:space="preserve">50037.2 </w:t>
      </w:r>
      <w:r w:rsidRPr="007F7818">
        <w:rPr>
          <w:rFonts w:asciiTheme="minorHAnsi" w:eastAsiaTheme="minorHAnsi" w:hAnsiTheme="minorHAnsi" w:cs="Calibri"/>
        </w:rPr>
        <w:t>The program requires the study of historical, philosophical, and social foundations and</w:t>
      </w:r>
      <w:r>
        <w:rPr>
          <w:rFonts w:asciiTheme="minorHAnsi" w:eastAsiaTheme="minorHAnsi" w:hAnsiTheme="minorHAnsi" w:cs="Calibri"/>
        </w:rPr>
        <w:t xml:space="preserve"> </w:t>
      </w:r>
      <w:r w:rsidRPr="007F7818">
        <w:rPr>
          <w:rFonts w:asciiTheme="minorHAnsi" w:eastAsiaTheme="minorHAnsi" w:hAnsiTheme="minorHAnsi" w:cs="Calibri"/>
        </w:rPr>
        <w:t>how these foundations influence current thought and practice in early childhood education.</w:t>
      </w:r>
    </w:p>
    <w:p w:rsidR="00295B27" w:rsidRPr="007F7818" w:rsidRDefault="00295B27" w:rsidP="00295B27">
      <w:pPr>
        <w:spacing w:line="240" w:lineRule="atLeast"/>
        <w:jc w:val="both"/>
        <w:rPr>
          <w:rFonts w:asciiTheme="minorHAnsi" w:hAnsiTheme="minorHAnsi"/>
          <w:color w:val="000000"/>
        </w:rPr>
      </w:pPr>
    </w:p>
    <w:p w:rsidR="00295B27" w:rsidRPr="00BA3FDA" w:rsidRDefault="00295B27" w:rsidP="007F7818">
      <w:pPr>
        <w:spacing w:after="200" w:line="276" w:lineRule="auto"/>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lastRenderedPageBreak/>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7F7818" w:rsidRDefault="007F7818" w:rsidP="007F7818">
      <w:pPr>
        <w:autoSpaceDE w:val="0"/>
        <w:autoSpaceDN w:val="0"/>
        <w:adjustRightInd w:val="0"/>
        <w:rPr>
          <w:rFonts w:asciiTheme="minorHAnsi" w:hAnsiTheme="minorHAnsi"/>
        </w:rPr>
      </w:pPr>
      <w:r w:rsidRPr="007F7818">
        <w:rPr>
          <w:rFonts w:asciiTheme="minorHAnsi" w:eastAsiaTheme="minorHAnsi" w:hAnsiTheme="minorHAnsi" w:cs="Calibri-Bold"/>
          <w:b/>
          <w:bCs/>
        </w:rPr>
        <w:t xml:space="preserve">50037.3 </w:t>
      </w:r>
      <w:r w:rsidRPr="007F7818">
        <w:rPr>
          <w:rFonts w:asciiTheme="minorHAnsi" w:eastAsiaTheme="minorHAnsi" w:hAnsiTheme="minorHAnsi" w:cs="Calibri"/>
        </w:rPr>
        <w:t>The program requires the study of how to establish and maintain collaborative</w:t>
      </w:r>
      <w:r>
        <w:rPr>
          <w:rFonts w:asciiTheme="minorHAnsi" w:eastAsiaTheme="minorHAnsi" w:hAnsiTheme="minorHAnsi" w:cs="Calibri"/>
        </w:rPr>
        <w:t xml:space="preserve"> </w:t>
      </w:r>
      <w:r w:rsidRPr="007F7818">
        <w:rPr>
          <w:rFonts w:asciiTheme="minorHAnsi" w:eastAsiaTheme="minorHAnsi" w:hAnsiTheme="minorHAnsi" w:cs="Calibri"/>
        </w:rPr>
        <w:t>partnerships with families, communities, and other professionals.</w:t>
      </w:r>
      <w:r w:rsidR="00295B27" w:rsidRPr="007F7818">
        <w:rPr>
          <w:rFonts w:asciiTheme="minorHAnsi" w:hAnsiTheme="minorHAnsi"/>
        </w:rPr>
        <w:t xml:space="preserve"> </w:t>
      </w:r>
    </w:p>
    <w:p w:rsidR="00295B27" w:rsidRPr="007F7818" w:rsidRDefault="00295B27" w:rsidP="00295B27">
      <w:pPr>
        <w:pStyle w:val="BodyTextIndent"/>
        <w:ind w:left="0" w:firstLine="0"/>
        <w:jc w:val="both"/>
        <w:rPr>
          <w:rFonts w:asciiTheme="minorHAnsi" w:hAnsiTheme="minorHAns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DD2445" w:rsidP="00295B27">
      <w:pPr>
        <w:jc w:val="both"/>
        <w:rPr>
          <w:rFonts w:ascii="Calibri" w:hAnsi="Calibri"/>
        </w:rPr>
      </w:pPr>
      <w:r>
        <w:rPr>
          <w:rFonts w:ascii="Calibri" w:hAnsi="Calibri"/>
        </w:rPr>
        <w:tab/>
        <w:t>__ No Information provided. See ESPB/InTASC CER Report</w:t>
      </w: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7F7818" w:rsidRDefault="007F7818" w:rsidP="007F7818">
      <w:pPr>
        <w:autoSpaceDE w:val="0"/>
        <w:autoSpaceDN w:val="0"/>
        <w:adjustRightInd w:val="0"/>
        <w:rPr>
          <w:rFonts w:asciiTheme="minorHAnsi" w:hAnsiTheme="minorHAnsi"/>
          <w:color w:val="000000"/>
        </w:rPr>
      </w:pPr>
      <w:r w:rsidRPr="007F7818">
        <w:rPr>
          <w:rFonts w:asciiTheme="minorHAnsi" w:eastAsiaTheme="minorHAnsi" w:hAnsiTheme="minorHAnsi" w:cs="Calibri-Bold"/>
          <w:b/>
          <w:bCs/>
        </w:rPr>
        <w:t xml:space="preserve">50037.4 </w:t>
      </w:r>
      <w:r w:rsidRPr="007F7818">
        <w:rPr>
          <w:rFonts w:asciiTheme="minorHAnsi" w:eastAsiaTheme="minorHAnsi" w:hAnsiTheme="minorHAnsi" w:cs="Calibri"/>
        </w:rPr>
        <w:t>The program requires sixteen semester hours of study in developmentally appropriate</w:t>
      </w:r>
      <w:r>
        <w:rPr>
          <w:rFonts w:asciiTheme="minorHAnsi" w:eastAsiaTheme="minorHAnsi" w:hAnsiTheme="minorHAnsi" w:cs="Calibri"/>
        </w:rPr>
        <w:t xml:space="preserve"> </w:t>
      </w:r>
      <w:r w:rsidRPr="007F7818">
        <w:rPr>
          <w:rFonts w:asciiTheme="minorHAnsi" w:eastAsiaTheme="minorHAnsi" w:hAnsiTheme="minorHAnsi" w:cs="Calibri"/>
        </w:rPr>
        <w:t>practices, and the development and implementation of curriculum instruction based on</w:t>
      </w:r>
      <w:r>
        <w:rPr>
          <w:rFonts w:asciiTheme="minorHAnsi" w:eastAsiaTheme="minorHAnsi" w:hAnsiTheme="minorHAnsi" w:cs="Calibri"/>
        </w:rPr>
        <w:t xml:space="preserve"> </w:t>
      </w:r>
      <w:r w:rsidRPr="007F7818">
        <w:rPr>
          <w:rFonts w:asciiTheme="minorHAnsi" w:eastAsiaTheme="minorHAnsi" w:hAnsiTheme="minorHAnsi" w:cs="Calibri"/>
        </w:rPr>
        <w:t>knowledge of individual children and the community.</w:t>
      </w:r>
    </w:p>
    <w:p w:rsidR="007F7818" w:rsidRDefault="007F7818" w:rsidP="00B762B9">
      <w:pPr>
        <w:pStyle w:val="BodyTextIndent"/>
        <w:ind w:left="720" w:hanging="360"/>
        <w:jc w:val="both"/>
        <w:rPr>
          <w:rFonts w:ascii="Calibri" w:hAnsi="Calibri"/>
        </w:rPr>
      </w:pPr>
    </w:p>
    <w:p w:rsidR="00295B27" w:rsidRPr="00BA3FDA" w:rsidRDefault="00295B27" w:rsidP="00B762B9">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7F7818" w:rsidRDefault="007F7818" w:rsidP="007F7818">
      <w:pPr>
        <w:autoSpaceDE w:val="0"/>
        <w:autoSpaceDN w:val="0"/>
        <w:adjustRightInd w:val="0"/>
        <w:rPr>
          <w:rFonts w:asciiTheme="minorHAnsi" w:hAnsiTheme="minorHAnsi"/>
          <w:color w:val="000000"/>
        </w:rPr>
      </w:pPr>
      <w:r w:rsidRPr="007F7818">
        <w:rPr>
          <w:rFonts w:asciiTheme="minorHAnsi" w:eastAsiaTheme="minorHAnsi" w:hAnsiTheme="minorHAnsi" w:cs="Calibri-Bold"/>
          <w:b/>
          <w:bCs/>
        </w:rPr>
        <w:t xml:space="preserve">50037.5 </w:t>
      </w:r>
      <w:r w:rsidRPr="007F7818">
        <w:rPr>
          <w:rFonts w:asciiTheme="minorHAnsi" w:eastAsiaTheme="minorHAnsi" w:hAnsiTheme="minorHAnsi" w:cs="Calibri"/>
        </w:rPr>
        <w:t>The program requires the study of strategies to encourage positive social interaction</w:t>
      </w:r>
      <w:r>
        <w:rPr>
          <w:rFonts w:asciiTheme="minorHAnsi" w:eastAsiaTheme="minorHAnsi" w:hAnsiTheme="minorHAnsi" w:cs="Calibri"/>
        </w:rPr>
        <w:t xml:space="preserve"> </w:t>
      </w:r>
      <w:r w:rsidRPr="007F7818">
        <w:rPr>
          <w:rFonts w:asciiTheme="minorHAnsi" w:eastAsiaTheme="minorHAnsi" w:hAnsiTheme="minorHAnsi" w:cs="Calibri"/>
        </w:rPr>
        <w:t>among children, to promote positive conflict resolution, and to develop personal self‐control,</w:t>
      </w:r>
      <w:r>
        <w:rPr>
          <w:rFonts w:asciiTheme="minorHAnsi" w:eastAsiaTheme="minorHAnsi" w:hAnsiTheme="minorHAnsi" w:cs="Calibri"/>
        </w:rPr>
        <w:t xml:space="preserve"> </w:t>
      </w:r>
      <w:r w:rsidRPr="007F7818">
        <w:rPr>
          <w:rFonts w:asciiTheme="minorHAnsi" w:eastAsiaTheme="minorHAnsi" w:hAnsiTheme="minorHAnsi" w:cs="Calibri"/>
        </w:rPr>
        <w:t>self‐motivation, and self‐esteem.</w:t>
      </w:r>
      <w:r w:rsidR="00295B27" w:rsidRPr="007F7818">
        <w:rPr>
          <w:rFonts w:asciiTheme="minorHAnsi" w:hAnsiTheme="minorHAnsi"/>
          <w:color w:val="000000"/>
        </w:rPr>
        <w:t xml:space="preserve"> </w:t>
      </w:r>
    </w:p>
    <w:p w:rsidR="00295B27" w:rsidRPr="002319B3"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lastRenderedPageBreak/>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7F7818" w:rsidRDefault="007F7818" w:rsidP="007F7818">
      <w:pPr>
        <w:autoSpaceDE w:val="0"/>
        <w:autoSpaceDN w:val="0"/>
        <w:adjustRightInd w:val="0"/>
        <w:rPr>
          <w:rFonts w:asciiTheme="minorHAnsi" w:hAnsiTheme="minorHAnsi"/>
          <w:color w:val="000000"/>
        </w:rPr>
      </w:pPr>
      <w:r w:rsidRPr="007F7818">
        <w:rPr>
          <w:rFonts w:asciiTheme="minorHAnsi" w:eastAsiaTheme="minorHAnsi" w:hAnsiTheme="minorHAnsi" w:cs="Calibri-Bold"/>
          <w:b/>
          <w:bCs/>
        </w:rPr>
        <w:t xml:space="preserve">50037.6 </w:t>
      </w:r>
      <w:r w:rsidRPr="007F7818">
        <w:rPr>
          <w:rFonts w:asciiTheme="minorHAnsi" w:eastAsiaTheme="minorHAnsi" w:hAnsiTheme="minorHAnsi" w:cs="Calibri"/>
        </w:rPr>
        <w:t>The program requires the study of formal and informal assessment, the use of</w:t>
      </w:r>
      <w:r>
        <w:rPr>
          <w:rFonts w:asciiTheme="minorHAnsi" w:eastAsiaTheme="minorHAnsi" w:hAnsiTheme="minorHAnsi" w:cs="Calibri"/>
        </w:rPr>
        <w:t xml:space="preserve"> </w:t>
      </w:r>
      <w:r w:rsidRPr="007F7818">
        <w:rPr>
          <w:rFonts w:asciiTheme="minorHAnsi" w:eastAsiaTheme="minorHAnsi" w:hAnsiTheme="minorHAnsi" w:cs="Calibri"/>
        </w:rPr>
        <w:t>assessment information on planning and individualizing curriculum and teaching practices, and</w:t>
      </w:r>
      <w:r>
        <w:rPr>
          <w:rFonts w:asciiTheme="minorHAnsi" w:eastAsiaTheme="minorHAnsi" w:hAnsiTheme="minorHAnsi" w:cs="Calibri"/>
        </w:rPr>
        <w:t xml:space="preserve"> </w:t>
      </w:r>
      <w:r w:rsidRPr="007F7818">
        <w:rPr>
          <w:rFonts w:asciiTheme="minorHAnsi" w:eastAsiaTheme="minorHAnsi" w:hAnsiTheme="minorHAnsi" w:cs="Calibri"/>
        </w:rPr>
        <w:t>on providing feedback to families of all young children.</w:t>
      </w:r>
    </w:p>
    <w:p w:rsidR="007557C5" w:rsidRPr="00B762B9" w:rsidRDefault="007557C5" w:rsidP="00295B27">
      <w:pPr>
        <w:keepNext/>
        <w:jc w:val="both"/>
        <w:rPr>
          <w:rFonts w:asciiTheme="minorHAnsi" w:hAnsiTheme="minorHAns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DD2445" w:rsidP="00295B27">
      <w:pPr>
        <w:jc w:val="both"/>
        <w:rPr>
          <w:rFonts w:ascii="Calibri" w:hAnsi="Calibri"/>
        </w:rPr>
      </w:pPr>
      <w:r>
        <w:rPr>
          <w:rFonts w:ascii="Calibri" w:hAnsi="Calibri"/>
        </w:rPr>
        <w:tab/>
        <w:t>__ No Information provided. See ESPB/InTASC CER Report</w:t>
      </w: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7F7818" w:rsidRDefault="007F7818" w:rsidP="007F7818">
      <w:pPr>
        <w:autoSpaceDE w:val="0"/>
        <w:autoSpaceDN w:val="0"/>
        <w:adjustRightInd w:val="0"/>
        <w:rPr>
          <w:rFonts w:asciiTheme="minorHAnsi" w:hAnsiTheme="minorHAnsi"/>
          <w:color w:val="000000"/>
        </w:rPr>
      </w:pPr>
      <w:r w:rsidRPr="007F7818">
        <w:rPr>
          <w:rFonts w:asciiTheme="minorHAnsi" w:eastAsiaTheme="minorHAnsi" w:hAnsiTheme="minorHAnsi" w:cs="Calibri-Bold"/>
          <w:b/>
          <w:bCs/>
        </w:rPr>
        <w:t xml:space="preserve">50037.7 </w:t>
      </w:r>
      <w:r w:rsidRPr="007F7818">
        <w:rPr>
          <w:rFonts w:asciiTheme="minorHAnsi" w:eastAsiaTheme="minorHAnsi" w:hAnsiTheme="minorHAnsi" w:cs="Calibri"/>
        </w:rPr>
        <w:t>The program requires the study of current, appropriate instructional and augmentative</w:t>
      </w:r>
      <w:r>
        <w:rPr>
          <w:rFonts w:asciiTheme="minorHAnsi" w:eastAsiaTheme="minorHAnsi" w:hAnsiTheme="minorHAnsi" w:cs="Calibri"/>
        </w:rPr>
        <w:t xml:space="preserve"> </w:t>
      </w:r>
      <w:r w:rsidRPr="007F7818">
        <w:rPr>
          <w:rFonts w:asciiTheme="minorHAnsi" w:eastAsiaTheme="minorHAnsi" w:hAnsiTheme="minorHAnsi" w:cs="Calibri"/>
        </w:rPr>
        <w:t>technologies for professions, children, and families.</w:t>
      </w:r>
    </w:p>
    <w:p w:rsidR="00295B27" w:rsidRPr="002319B3" w:rsidRDefault="00295B27"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 xml:space="preserve">Describe the specific weakness identified and the rationale for the decision. This information will guide the institution to provide additional information in their rejoinder, or be used to determine stipulations </w:t>
      </w:r>
      <w:r w:rsidRPr="007557C5">
        <w:rPr>
          <w:rFonts w:ascii="Calibri" w:hAnsi="Calibri"/>
        </w:rPr>
        <w:lastRenderedPageBreak/>
        <w:t>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887E5E" w:rsidRDefault="00887E5E" w:rsidP="00887E5E">
      <w:pPr>
        <w:autoSpaceDE w:val="0"/>
        <w:autoSpaceDN w:val="0"/>
        <w:adjustRightInd w:val="0"/>
        <w:rPr>
          <w:rFonts w:asciiTheme="minorHAnsi" w:hAnsiTheme="minorHAnsi"/>
          <w:color w:val="000000"/>
        </w:rPr>
      </w:pPr>
      <w:r w:rsidRPr="00887E5E">
        <w:rPr>
          <w:rFonts w:asciiTheme="minorHAnsi" w:eastAsiaTheme="minorHAnsi" w:hAnsiTheme="minorHAnsi" w:cs="Calibri-Bold"/>
          <w:b/>
          <w:bCs/>
        </w:rPr>
        <w:t xml:space="preserve">50037.8 </w:t>
      </w:r>
      <w:r w:rsidRPr="00887E5E">
        <w:rPr>
          <w:rFonts w:asciiTheme="minorHAnsi" w:eastAsiaTheme="minorHAnsi" w:hAnsiTheme="minorHAnsi" w:cs="Calibri"/>
        </w:rPr>
        <w:t>The program requires the study of actively modeling professionalism, advocacy, ethical</w:t>
      </w:r>
      <w:r>
        <w:rPr>
          <w:rFonts w:asciiTheme="minorHAnsi" w:eastAsiaTheme="minorHAnsi" w:hAnsiTheme="minorHAnsi" w:cs="Calibri"/>
        </w:rPr>
        <w:t xml:space="preserve"> </w:t>
      </w:r>
      <w:r w:rsidRPr="00887E5E">
        <w:rPr>
          <w:rFonts w:asciiTheme="minorHAnsi" w:eastAsiaTheme="minorHAnsi" w:hAnsiTheme="minorHAnsi" w:cs="Calibri"/>
        </w:rPr>
        <w:t>behavior, and commitment to lifelong learning.</w:t>
      </w:r>
    </w:p>
    <w:p w:rsidR="00295B27" w:rsidRPr="002319B3" w:rsidRDefault="00295B27" w:rsidP="00295B27">
      <w:pPr>
        <w:spacing w:line="240" w:lineRule="atLeast"/>
        <w:jc w:val="both"/>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DD2445" w:rsidP="00295B27">
      <w:pPr>
        <w:jc w:val="both"/>
        <w:rPr>
          <w:rFonts w:ascii="Calibri" w:hAnsi="Calibri"/>
        </w:rPr>
      </w:pPr>
      <w:r>
        <w:rPr>
          <w:rFonts w:ascii="Calibri" w:hAnsi="Calibri"/>
        </w:rPr>
        <w:tab/>
        <w:t>__ No Information provided. See ESPB/InTASC CER Report</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887E5E" w:rsidRDefault="00887E5E" w:rsidP="00887E5E">
      <w:pPr>
        <w:autoSpaceDE w:val="0"/>
        <w:autoSpaceDN w:val="0"/>
        <w:adjustRightInd w:val="0"/>
        <w:rPr>
          <w:rFonts w:asciiTheme="minorHAnsi" w:hAnsiTheme="minorHAnsi"/>
          <w:b/>
          <w:color w:val="000000"/>
        </w:rPr>
      </w:pPr>
      <w:r w:rsidRPr="00887E5E">
        <w:rPr>
          <w:rFonts w:asciiTheme="minorHAnsi" w:eastAsiaTheme="minorHAnsi" w:hAnsiTheme="minorHAnsi" w:cs="Calibri-Bold"/>
          <w:b/>
          <w:bCs/>
        </w:rPr>
        <w:t xml:space="preserve">50037.9 </w:t>
      </w:r>
      <w:r w:rsidRPr="00887E5E">
        <w:rPr>
          <w:rFonts w:asciiTheme="minorHAnsi" w:eastAsiaTheme="minorHAnsi" w:hAnsiTheme="minorHAnsi" w:cs="Calibri"/>
        </w:rPr>
        <w:t>The program requires three supervised field experiences (one at a pre‐kindergarten</w:t>
      </w:r>
      <w:r>
        <w:rPr>
          <w:rFonts w:asciiTheme="minorHAnsi" w:eastAsiaTheme="minorHAnsi" w:hAnsiTheme="minorHAnsi" w:cs="Calibri"/>
        </w:rPr>
        <w:t xml:space="preserve"> </w:t>
      </w:r>
      <w:r w:rsidRPr="00887E5E">
        <w:rPr>
          <w:rFonts w:asciiTheme="minorHAnsi" w:eastAsiaTheme="minorHAnsi" w:hAnsiTheme="minorHAnsi" w:cs="Calibri"/>
        </w:rPr>
        <w:t>level) and two student teaching experiences for a minimum of ten weeks. One student teaching</w:t>
      </w:r>
      <w:r>
        <w:rPr>
          <w:rFonts w:asciiTheme="minorHAnsi" w:eastAsiaTheme="minorHAnsi" w:hAnsiTheme="minorHAnsi" w:cs="Calibri"/>
        </w:rPr>
        <w:t xml:space="preserve"> </w:t>
      </w:r>
      <w:r w:rsidRPr="00887E5E">
        <w:rPr>
          <w:rFonts w:asciiTheme="minorHAnsi" w:eastAsiaTheme="minorHAnsi" w:hAnsiTheme="minorHAnsi" w:cs="Calibri"/>
        </w:rPr>
        <w:t>experience must be in an approved</w:t>
      </w:r>
      <w:r w:rsidR="002457E0">
        <w:rPr>
          <w:rFonts w:asciiTheme="minorHAnsi" w:eastAsiaTheme="minorHAnsi" w:hAnsiTheme="minorHAnsi" w:cs="Calibri"/>
        </w:rPr>
        <w:t xml:space="preserve"> Early Care and Education setting for children ages birth-6 or </w:t>
      </w:r>
      <w:r w:rsidR="002457E0" w:rsidRPr="00887E5E">
        <w:rPr>
          <w:rFonts w:asciiTheme="minorHAnsi" w:eastAsiaTheme="minorHAnsi" w:hAnsiTheme="minorHAnsi" w:cs="Calibri"/>
        </w:rPr>
        <w:t>kindergarten</w:t>
      </w:r>
      <w:r w:rsidRPr="00887E5E">
        <w:rPr>
          <w:rFonts w:asciiTheme="minorHAnsi" w:eastAsiaTheme="minorHAnsi" w:hAnsiTheme="minorHAnsi" w:cs="Calibri"/>
        </w:rPr>
        <w:t xml:space="preserve"> setting and the other in</w:t>
      </w:r>
      <w:r>
        <w:rPr>
          <w:rFonts w:asciiTheme="minorHAnsi" w:eastAsiaTheme="minorHAnsi" w:hAnsiTheme="minorHAnsi" w:cs="Calibri"/>
        </w:rPr>
        <w:t xml:space="preserve"> </w:t>
      </w:r>
      <w:r w:rsidRPr="00887E5E">
        <w:rPr>
          <w:rFonts w:asciiTheme="minorHAnsi" w:eastAsiaTheme="minorHAnsi" w:hAnsiTheme="minorHAnsi" w:cs="Calibri"/>
        </w:rPr>
        <w:t>grades 1, 2, or 3, and include the opportunity to work with children with special needs.</w:t>
      </w:r>
    </w:p>
    <w:p w:rsidR="00295B27" w:rsidRPr="002319B3" w:rsidRDefault="00295B27" w:rsidP="007557C5">
      <w:pPr>
        <w:spacing w:line="240" w:lineRule="atLeast"/>
        <w:rPr>
          <w:rFonts w:ascii="Calibri" w:hAnsi="Calibri"/>
          <w:color w:val="000000"/>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bookmarkStart w:id="2" w:name="_GoBack"/>
      <w:r>
        <w:rPr>
          <w:rFonts w:ascii="Calibri" w:hAnsi="Calibri"/>
        </w:rPr>
        <w:t xml:space="preserve"> </w:t>
      </w:r>
    </w:p>
    <w:bookmarkEnd w:id="2"/>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175E55" w:rsidRPr="00887E5E" w:rsidRDefault="00887E5E" w:rsidP="00887E5E">
      <w:pPr>
        <w:autoSpaceDE w:val="0"/>
        <w:autoSpaceDN w:val="0"/>
        <w:adjustRightInd w:val="0"/>
        <w:rPr>
          <w:rFonts w:asciiTheme="minorHAnsi" w:eastAsiaTheme="minorHAnsi" w:hAnsiTheme="minorHAnsi" w:cs="Calibri"/>
        </w:rPr>
      </w:pPr>
      <w:r w:rsidRPr="00887E5E">
        <w:rPr>
          <w:rFonts w:asciiTheme="minorHAnsi" w:eastAsiaTheme="minorHAnsi" w:hAnsiTheme="minorHAnsi" w:cs="Calibri-Bold"/>
          <w:b/>
          <w:bCs/>
        </w:rPr>
        <w:t xml:space="preserve">50037.10 </w:t>
      </w:r>
      <w:r w:rsidRPr="00887E5E">
        <w:rPr>
          <w:rFonts w:asciiTheme="minorHAnsi" w:eastAsiaTheme="minorHAnsi" w:hAnsiTheme="minorHAnsi" w:cs="Calibri"/>
        </w:rPr>
        <w:t>The program requires the study of basic principles of administration, organization,</w:t>
      </w:r>
      <w:r>
        <w:rPr>
          <w:rFonts w:asciiTheme="minorHAnsi" w:eastAsiaTheme="minorHAnsi" w:hAnsiTheme="minorHAnsi" w:cs="Calibri"/>
        </w:rPr>
        <w:t xml:space="preserve"> </w:t>
      </w:r>
      <w:r w:rsidRPr="00887E5E">
        <w:rPr>
          <w:rFonts w:asciiTheme="minorHAnsi" w:eastAsiaTheme="minorHAnsi" w:hAnsiTheme="minorHAnsi" w:cs="Calibri"/>
        </w:rPr>
        <w:t>leadership and operation of early childhood programs, including supervision of staff, volunteers,</w:t>
      </w:r>
      <w:r>
        <w:rPr>
          <w:rFonts w:asciiTheme="minorHAnsi" w:eastAsiaTheme="minorHAnsi" w:hAnsiTheme="minorHAnsi" w:cs="Calibri"/>
        </w:rPr>
        <w:t xml:space="preserve"> </w:t>
      </w:r>
      <w:r w:rsidRPr="00887E5E">
        <w:rPr>
          <w:rFonts w:asciiTheme="minorHAnsi" w:eastAsiaTheme="minorHAnsi" w:hAnsiTheme="minorHAnsi" w:cs="Calibri"/>
        </w:rPr>
        <w:t>and program evaluation.</w:t>
      </w:r>
    </w:p>
    <w:p w:rsidR="00887E5E" w:rsidRDefault="00887E5E" w:rsidP="00887E5E">
      <w:pPr>
        <w:jc w:val="both"/>
        <w:rPr>
          <w:rFonts w:ascii="Calibri" w:eastAsiaTheme="minorHAnsi" w:hAnsi="Calibri" w:cs="Calibri"/>
          <w:sz w:val="22"/>
          <w:szCs w:val="22"/>
        </w:rPr>
      </w:pPr>
    </w:p>
    <w:p w:rsidR="00887E5E" w:rsidRPr="007557C5" w:rsidRDefault="00887E5E" w:rsidP="00887E5E">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887E5E" w:rsidRPr="00BA3FDA" w:rsidRDefault="00887E5E" w:rsidP="00887E5E">
      <w:pPr>
        <w:ind w:left="720" w:hanging="360"/>
        <w:jc w:val="both"/>
        <w:rPr>
          <w:rFonts w:ascii="Calibri" w:hAnsi="Calibri"/>
          <w:sz w:val="16"/>
        </w:rPr>
      </w:pPr>
    </w:p>
    <w:p w:rsidR="00887E5E" w:rsidRPr="00BA3FDA" w:rsidRDefault="00887E5E" w:rsidP="00887E5E">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887E5E" w:rsidRDefault="00887E5E" w:rsidP="00887E5E">
      <w:pPr>
        <w:jc w:val="both"/>
        <w:rPr>
          <w:rFonts w:ascii="Calibri" w:hAnsi="Calibri"/>
        </w:rPr>
      </w:pPr>
      <w:r>
        <w:rPr>
          <w:rFonts w:ascii="Calibri" w:hAnsi="Calibri"/>
        </w:rPr>
        <w:t xml:space="preserve"> </w:t>
      </w:r>
    </w:p>
    <w:p w:rsidR="00887E5E" w:rsidRPr="00BA3FDA" w:rsidRDefault="00887E5E" w:rsidP="00887E5E">
      <w:pPr>
        <w:ind w:left="720"/>
        <w:jc w:val="both"/>
        <w:rPr>
          <w:rFonts w:ascii="Calibri" w:hAnsi="Calibri"/>
        </w:rPr>
      </w:pPr>
    </w:p>
    <w:p w:rsidR="00887E5E" w:rsidRPr="007557C5" w:rsidRDefault="00887E5E" w:rsidP="00887E5E">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887E5E" w:rsidRPr="00BA3FDA" w:rsidRDefault="00887E5E" w:rsidP="00887E5E">
      <w:pPr>
        <w:ind w:left="720" w:hanging="360"/>
        <w:jc w:val="both"/>
        <w:rPr>
          <w:rFonts w:ascii="Calibri" w:hAnsi="Calibri"/>
          <w:sz w:val="16"/>
        </w:rPr>
      </w:pPr>
    </w:p>
    <w:p w:rsidR="00887E5E" w:rsidRPr="00BA3FDA" w:rsidRDefault="00887E5E" w:rsidP="00887E5E">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rsidR="00887E5E" w:rsidRPr="00BA3FDA" w:rsidRDefault="00887E5E" w:rsidP="00887E5E">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887E5E" w:rsidRPr="00BA3FDA" w:rsidRDefault="00887E5E" w:rsidP="00887E5E">
      <w:pPr>
        <w:ind w:left="720"/>
        <w:jc w:val="both"/>
        <w:rPr>
          <w:rFonts w:ascii="Calibri" w:hAnsi="Calibri"/>
        </w:rPr>
      </w:pPr>
    </w:p>
    <w:p w:rsidR="00887E5E" w:rsidRPr="00C8134A" w:rsidRDefault="00887E5E" w:rsidP="00887E5E">
      <w:pPr>
        <w:ind w:left="720"/>
        <w:jc w:val="both"/>
        <w:rPr>
          <w:rFonts w:ascii="Calibri" w:hAnsi="Calibri"/>
          <w:b/>
        </w:rPr>
      </w:pPr>
      <w:r>
        <w:rPr>
          <w:rFonts w:ascii="Calibri" w:hAnsi="Calibri"/>
        </w:rPr>
        <w:t xml:space="preserve">ii.   </w:t>
      </w:r>
      <w:r w:rsidRPr="00C8134A">
        <w:rPr>
          <w:rFonts w:ascii="Calibri" w:hAnsi="Calibri"/>
          <w:b/>
        </w:rPr>
        <w:t>Rationale:</w:t>
      </w:r>
    </w:p>
    <w:p w:rsidR="00887E5E" w:rsidRPr="00BA3FDA" w:rsidRDefault="00887E5E" w:rsidP="00887E5E">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887E5E" w:rsidRDefault="00887E5E" w:rsidP="00887E5E">
      <w:pPr>
        <w:jc w:val="both"/>
        <w:rPr>
          <w:rFonts w:ascii="Calibri" w:hAnsi="Calibri"/>
        </w:rPr>
      </w:pPr>
    </w:p>
    <w:p w:rsidR="00887E5E" w:rsidRDefault="00887E5E" w:rsidP="00887E5E">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Pr="00AA2D0E">
        <w:rPr>
          <w:rFonts w:ascii="Calibri" w:hAnsi="Calibri"/>
          <w:b/>
        </w:rPr>
        <w:t xml:space="preserve">(or </w:t>
      </w:r>
      <w:r w:rsidR="00255AD5">
        <w:rPr>
          <w:rFonts w:ascii="Calibri" w:hAnsi="Calibri"/>
          <w:b/>
        </w:rPr>
        <w:t>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442A68">
        <w:rPr>
          <w:rFonts w:ascii="Calibri" w:hAnsi="Calibri"/>
          <w:b/>
        </w:rPr>
        <w:t>Team</w:t>
      </w:r>
      <w:r w:rsidR="00442A68" w:rsidRPr="00442A68">
        <w:rPr>
          <w:rFonts w:ascii="Calibri" w:hAnsi="Calibri"/>
          <w:b/>
        </w:rPr>
        <w:t xml:space="preserve"> for the Site Visit</w:t>
      </w:r>
      <w:r w:rsidR="00255AD5">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Pr="00BA3FDA"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B044D2">
        <w:rPr>
          <w:rFonts w:ascii="Calibri" w:hAnsi="Calibri"/>
        </w:rPr>
        <w:t>the Education Standards and Practices Board Exec</w:t>
      </w:r>
      <w:r w:rsidR="00E406A0">
        <w:rPr>
          <w:rFonts w:ascii="Calibri" w:hAnsi="Calibri"/>
        </w:rPr>
        <w:t>utive Director at (701) 328-9646</w:t>
      </w:r>
      <w:r w:rsidR="00B044D2">
        <w:rPr>
          <w:rFonts w:ascii="Calibri" w:hAnsi="Calibri"/>
        </w:rPr>
        <w:t>.</w:t>
      </w: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B4B53">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D51" w:rsidRDefault="00A31D51">
      <w:r>
        <w:separator/>
      </w:r>
    </w:p>
  </w:endnote>
  <w:endnote w:type="continuationSeparator" w:id="0">
    <w:p w:rsidR="00A31D51" w:rsidRDefault="00A3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A31D51"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0398">
      <w:rPr>
        <w:rStyle w:val="PageNumber"/>
        <w:noProof/>
      </w:rPr>
      <w:t>7</w:t>
    </w:r>
    <w:r>
      <w:rPr>
        <w:rStyle w:val="PageNumber"/>
      </w:rPr>
      <w:fldChar w:fldCharType="end"/>
    </w:r>
  </w:p>
  <w:p w:rsidR="00F2007E" w:rsidRDefault="00A31D51"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D51" w:rsidRDefault="00A31D51">
      <w:r>
        <w:separator/>
      </w:r>
    </w:p>
  </w:footnote>
  <w:footnote w:type="continuationSeparator" w:id="0">
    <w:p w:rsidR="00A31D51" w:rsidRDefault="00A31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14295"/>
    <w:multiLevelType w:val="hybridMultilevel"/>
    <w:tmpl w:val="06F2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5412E"/>
    <w:multiLevelType w:val="hybridMultilevel"/>
    <w:tmpl w:val="8E76B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C3949"/>
    <w:multiLevelType w:val="hybridMultilevel"/>
    <w:tmpl w:val="8C5C4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2"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7"/>
  </w:num>
  <w:num w:numId="4">
    <w:abstractNumId w:val="31"/>
  </w:num>
  <w:num w:numId="5">
    <w:abstractNumId w:val="4"/>
  </w:num>
  <w:num w:numId="6">
    <w:abstractNumId w:val="25"/>
  </w:num>
  <w:num w:numId="7">
    <w:abstractNumId w:val="39"/>
  </w:num>
  <w:num w:numId="8">
    <w:abstractNumId w:val="37"/>
  </w:num>
  <w:num w:numId="9">
    <w:abstractNumId w:val="7"/>
  </w:num>
  <w:num w:numId="10">
    <w:abstractNumId w:val="43"/>
  </w:num>
  <w:num w:numId="11">
    <w:abstractNumId w:val="23"/>
  </w:num>
  <w:num w:numId="12">
    <w:abstractNumId w:val="29"/>
  </w:num>
  <w:num w:numId="13">
    <w:abstractNumId w:val="45"/>
  </w:num>
  <w:num w:numId="14">
    <w:abstractNumId w:val="42"/>
  </w:num>
  <w:num w:numId="15">
    <w:abstractNumId w:val="15"/>
  </w:num>
  <w:num w:numId="16">
    <w:abstractNumId w:val="28"/>
  </w:num>
  <w:num w:numId="17">
    <w:abstractNumId w:val="13"/>
  </w:num>
  <w:num w:numId="18">
    <w:abstractNumId w:val="26"/>
  </w:num>
  <w:num w:numId="19">
    <w:abstractNumId w:val="46"/>
  </w:num>
  <w:num w:numId="20">
    <w:abstractNumId w:val="36"/>
  </w:num>
  <w:num w:numId="21">
    <w:abstractNumId w:val="48"/>
  </w:num>
  <w:num w:numId="22">
    <w:abstractNumId w:val="0"/>
  </w:num>
  <w:num w:numId="23">
    <w:abstractNumId w:val="33"/>
  </w:num>
  <w:num w:numId="24">
    <w:abstractNumId w:val="19"/>
  </w:num>
  <w:num w:numId="25">
    <w:abstractNumId w:val="14"/>
  </w:num>
  <w:num w:numId="26">
    <w:abstractNumId w:val="1"/>
  </w:num>
  <w:num w:numId="27">
    <w:abstractNumId w:val="21"/>
  </w:num>
  <w:num w:numId="28">
    <w:abstractNumId w:val="34"/>
  </w:num>
  <w:num w:numId="29">
    <w:abstractNumId w:val="35"/>
  </w:num>
  <w:num w:numId="30">
    <w:abstractNumId w:val="44"/>
  </w:num>
  <w:num w:numId="31">
    <w:abstractNumId w:val="16"/>
  </w:num>
  <w:num w:numId="32">
    <w:abstractNumId w:val="17"/>
  </w:num>
  <w:num w:numId="33">
    <w:abstractNumId w:val="40"/>
  </w:num>
  <w:num w:numId="34">
    <w:abstractNumId w:val="22"/>
  </w:num>
  <w:num w:numId="35">
    <w:abstractNumId w:val="32"/>
  </w:num>
  <w:num w:numId="36">
    <w:abstractNumId w:val="38"/>
  </w:num>
  <w:num w:numId="37">
    <w:abstractNumId w:val="12"/>
  </w:num>
  <w:num w:numId="38">
    <w:abstractNumId w:val="5"/>
  </w:num>
  <w:num w:numId="39">
    <w:abstractNumId w:val="41"/>
  </w:num>
  <w:num w:numId="40">
    <w:abstractNumId w:val="27"/>
  </w:num>
  <w:num w:numId="41">
    <w:abstractNumId w:val="2"/>
  </w:num>
  <w:num w:numId="42">
    <w:abstractNumId w:val="20"/>
  </w:num>
  <w:num w:numId="43">
    <w:abstractNumId w:val="18"/>
  </w:num>
  <w:num w:numId="44">
    <w:abstractNumId w:val="30"/>
  </w:num>
  <w:num w:numId="45">
    <w:abstractNumId w:val="9"/>
  </w:num>
  <w:num w:numId="46">
    <w:abstractNumId w:val="8"/>
  </w:num>
  <w:num w:numId="47">
    <w:abstractNumId w:val="11"/>
  </w:num>
  <w:num w:numId="48">
    <w:abstractNumId w:val="24"/>
  </w:num>
  <w:num w:numId="49">
    <w:abstractNumId w:val="10"/>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B27"/>
    <w:rsid w:val="00030A06"/>
    <w:rsid w:val="00034838"/>
    <w:rsid w:val="00175E55"/>
    <w:rsid w:val="002457E0"/>
    <w:rsid w:val="00255AD5"/>
    <w:rsid w:val="00295B27"/>
    <w:rsid w:val="002B0398"/>
    <w:rsid w:val="002C0482"/>
    <w:rsid w:val="00302203"/>
    <w:rsid w:val="003060DD"/>
    <w:rsid w:val="00352EC0"/>
    <w:rsid w:val="004101B1"/>
    <w:rsid w:val="00442A68"/>
    <w:rsid w:val="004C44B5"/>
    <w:rsid w:val="00501237"/>
    <w:rsid w:val="00516BB9"/>
    <w:rsid w:val="00557D49"/>
    <w:rsid w:val="00575E28"/>
    <w:rsid w:val="006830EE"/>
    <w:rsid w:val="006C6118"/>
    <w:rsid w:val="007557C5"/>
    <w:rsid w:val="007763F4"/>
    <w:rsid w:val="007B69EC"/>
    <w:rsid w:val="007F7818"/>
    <w:rsid w:val="00830372"/>
    <w:rsid w:val="00855367"/>
    <w:rsid w:val="00887E5E"/>
    <w:rsid w:val="00A24F1A"/>
    <w:rsid w:val="00A308B1"/>
    <w:rsid w:val="00A31D51"/>
    <w:rsid w:val="00A420DD"/>
    <w:rsid w:val="00A74F1F"/>
    <w:rsid w:val="00A90BB7"/>
    <w:rsid w:val="00B044D2"/>
    <w:rsid w:val="00B47DD9"/>
    <w:rsid w:val="00B762B9"/>
    <w:rsid w:val="00BB4B53"/>
    <w:rsid w:val="00D75953"/>
    <w:rsid w:val="00DA76C4"/>
    <w:rsid w:val="00DD2445"/>
    <w:rsid w:val="00E406A0"/>
    <w:rsid w:val="00F70EBC"/>
    <w:rsid w:val="00F95650"/>
    <w:rsid w:val="00FE2297"/>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DF84"/>
  <w15:docId w15:val="{DB6B6DA8-6555-4515-861A-9FE1CF1D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Pitkin, Rebecca S.</cp:lastModifiedBy>
  <cp:revision>2</cp:revision>
  <cp:lastPrinted>2017-05-02T20:43:00Z</cp:lastPrinted>
  <dcterms:created xsi:type="dcterms:W3CDTF">2018-05-29T16:42:00Z</dcterms:created>
  <dcterms:modified xsi:type="dcterms:W3CDTF">2018-05-29T16:42:00Z</dcterms:modified>
</cp:coreProperties>
</file>